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CD7" w:rsidRPr="004E3276" w:rsidRDefault="00B41CD7" w:rsidP="00B41CD7">
      <w:pPr>
        <w:widowControl w:val="0"/>
        <w:tabs>
          <w:tab w:val="left" w:pos="3240"/>
        </w:tabs>
        <w:autoSpaceDE w:val="0"/>
        <w:autoSpaceDN w:val="0"/>
        <w:adjustRightInd w:val="0"/>
        <w:spacing w:after="120" w:line="240" w:lineRule="auto"/>
        <w:jc w:val="right"/>
        <w:rPr>
          <w:rFonts w:asciiTheme="majorHAnsi" w:hAnsiTheme="majorHAnsi" w:cs="Arial"/>
          <w:bCs/>
          <w:sz w:val="24"/>
          <w:szCs w:val="24"/>
        </w:rPr>
      </w:pPr>
      <w:r w:rsidRPr="004E3276">
        <w:rPr>
          <w:rFonts w:asciiTheme="majorHAnsi" w:hAnsiTheme="majorHAnsi" w:cs="Arial"/>
          <w:bCs/>
          <w:sz w:val="24"/>
          <w:szCs w:val="24"/>
        </w:rPr>
        <w:t xml:space="preserve">Příloha č. </w:t>
      </w:r>
      <w:r w:rsidR="00A83070" w:rsidRPr="004E3276">
        <w:rPr>
          <w:rFonts w:asciiTheme="majorHAnsi" w:hAnsiTheme="majorHAnsi" w:cs="Arial"/>
          <w:bCs/>
          <w:sz w:val="24"/>
          <w:szCs w:val="24"/>
        </w:rPr>
        <w:t>1</w:t>
      </w:r>
    </w:p>
    <w:p w:rsidR="00AB482C" w:rsidRPr="004E3276" w:rsidRDefault="007A4452" w:rsidP="00AB482C">
      <w:pPr>
        <w:widowControl w:val="0"/>
        <w:adjustRightInd w:val="0"/>
        <w:spacing w:after="120"/>
        <w:jc w:val="center"/>
        <w:textAlignment w:val="baseline"/>
        <w:rPr>
          <w:rFonts w:asciiTheme="majorHAnsi" w:hAnsiTheme="majorHAnsi" w:cs="Tahoma"/>
          <w:b/>
          <w:sz w:val="24"/>
          <w:szCs w:val="24"/>
        </w:rPr>
      </w:pPr>
      <w:r w:rsidRPr="004E3276">
        <w:rPr>
          <w:rFonts w:asciiTheme="majorHAnsi" w:hAnsiTheme="majorHAnsi" w:cs="Tahoma"/>
          <w:b/>
          <w:sz w:val="24"/>
          <w:szCs w:val="24"/>
        </w:rPr>
        <w:t>PODROBNÁ</w:t>
      </w:r>
      <w:r w:rsidR="00A83070" w:rsidRPr="004E3276">
        <w:rPr>
          <w:rFonts w:asciiTheme="majorHAnsi" w:hAnsiTheme="majorHAnsi" w:cs="Tahoma"/>
          <w:b/>
          <w:sz w:val="24"/>
          <w:szCs w:val="24"/>
        </w:rPr>
        <w:t xml:space="preserve"> SPECIFIKACE</w:t>
      </w:r>
      <w:r w:rsidRPr="004E3276">
        <w:rPr>
          <w:rFonts w:asciiTheme="majorHAnsi" w:hAnsiTheme="majorHAnsi" w:cs="Tahoma"/>
          <w:b/>
          <w:sz w:val="24"/>
          <w:szCs w:val="24"/>
        </w:rPr>
        <w:t xml:space="preserve"> PŘEDMĚTU PLNĚNÍ</w:t>
      </w:r>
    </w:p>
    <w:tbl>
      <w:tblPr>
        <w:tblW w:w="50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35"/>
        <w:gridCol w:w="193"/>
        <w:gridCol w:w="1244"/>
        <w:gridCol w:w="6507"/>
      </w:tblGrid>
      <w:tr w:rsidR="00AB482C" w:rsidRPr="004E3276" w:rsidTr="00AB482C">
        <w:tc>
          <w:tcPr>
            <w:tcW w:w="868" w:type="pct"/>
            <w:gridSpan w:val="2"/>
            <w:shd w:val="clear" w:color="auto" w:fill="FFFFFF" w:themeFill="background1"/>
            <w:vAlign w:val="center"/>
          </w:tcPr>
          <w:p w:rsidR="00AB482C" w:rsidRPr="004E3276" w:rsidRDefault="00AB482C" w:rsidP="00DE66BD">
            <w:pPr>
              <w:tabs>
                <w:tab w:val="left" w:pos="0"/>
              </w:tabs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t>Název veřejné zakázky</w:t>
            </w:r>
          </w:p>
        </w:tc>
        <w:tc>
          <w:tcPr>
            <w:tcW w:w="4132" w:type="pct"/>
            <w:gridSpan w:val="2"/>
            <w:shd w:val="clear" w:color="auto" w:fill="FFFFFF" w:themeFill="background1"/>
            <w:vAlign w:val="center"/>
          </w:tcPr>
          <w:p w:rsidR="00AB482C" w:rsidRPr="004E3276" w:rsidRDefault="00D91BC2" w:rsidP="00DE66BD">
            <w:pPr>
              <w:spacing w:before="40" w:after="40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eastAsia="Arial" w:hAnsiTheme="majorHAnsi" w:cs="Times New Roman"/>
                <w:b/>
                <w:sz w:val="24"/>
                <w:szCs w:val="24"/>
              </w:rPr>
              <w:t>Multimodální čtečka destiček</w:t>
            </w:r>
          </w:p>
        </w:tc>
      </w:tr>
      <w:tr w:rsidR="00AB482C" w:rsidRPr="004E3276" w:rsidTr="00AB482C">
        <w:tc>
          <w:tcPr>
            <w:tcW w:w="868" w:type="pct"/>
            <w:gridSpan w:val="2"/>
            <w:shd w:val="clear" w:color="auto" w:fill="FFFFFF" w:themeFill="background1"/>
            <w:vAlign w:val="center"/>
          </w:tcPr>
          <w:p w:rsidR="00AB482C" w:rsidRPr="004E3276" w:rsidRDefault="00AB482C" w:rsidP="00DE66BD">
            <w:pPr>
              <w:spacing w:before="40" w:after="40"/>
              <w:ind w:left="142" w:hanging="142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t>Zadavatel</w:t>
            </w:r>
          </w:p>
        </w:tc>
        <w:tc>
          <w:tcPr>
            <w:tcW w:w="4132" w:type="pct"/>
            <w:gridSpan w:val="2"/>
            <w:shd w:val="clear" w:color="auto" w:fill="FFFFFF" w:themeFill="background1"/>
            <w:vAlign w:val="center"/>
          </w:tcPr>
          <w:p w:rsidR="00AB482C" w:rsidRPr="004E3276" w:rsidRDefault="00AB482C" w:rsidP="00DE66BD">
            <w:pPr>
              <w:spacing w:after="0" w:line="240" w:lineRule="auto"/>
              <w:rPr>
                <w:rFonts w:asciiTheme="majorHAnsi" w:hAnsiTheme="majorHAnsi" w:cs="Tahoma"/>
                <w:bCs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bCs/>
                <w:sz w:val="24"/>
                <w:szCs w:val="24"/>
              </w:rPr>
              <w:t xml:space="preserve">Univerzita Karlova </w:t>
            </w:r>
          </w:p>
          <w:p w:rsidR="00AB482C" w:rsidRPr="004E3276" w:rsidRDefault="00AB482C" w:rsidP="00DE66BD">
            <w:pPr>
              <w:spacing w:after="0" w:line="240" w:lineRule="auto"/>
              <w:rPr>
                <w:rFonts w:asciiTheme="majorHAnsi" w:hAnsiTheme="majorHAnsi" w:cs="Tahoma"/>
                <w:bCs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bCs/>
                <w:sz w:val="24"/>
                <w:szCs w:val="24"/>
              </w:rPr>
              <w:t>Ovocný trh 560/5, 110 00 Praha 1</w:t>
            </w:r>
          </w:p>
          <w:p w:rsidR="00AB482C" w:rsidRPr="004E3276" w:rsidRDefault="00AB482C" w:rsidP="00DE66BD">
            <w:pPr>
              <w:spacing w:before="40" w:after="40" w:line="240" w:lineRule="auto"/>
              <w:rPr>
                <w:rFonts w:asciiTheme="majorHAnsi" w:hAnsiTheme="majorHAnsi" w:cs="Tahoma"/>
                <w:bCs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t xml:space="preserve">IČO </w:t>
            </w:r>
            <w:r w:rsidRPr="004E3276">
              <w:rPr>
                <w:rFonts w:asciiTheme="majorHAnsi" w:hAnsiTheme="majorHAnsi" w:cs="Tahoma"/>
                <w:bCs/>
                <w:sz w:val="24"/>
                <w:szCs w:val="24"/>
              </w:rPr>
              <w:t>00216208, DIČ CZ00216208</w:t>
            </w:r>
          </w:p>
          <w:p w:rsidR="00AB482C" w:rsidRPr="004E3276" w:rsidRDefault="00AB482C" w:rsidP="00AB482C">
            <w:pPr>
              <w:spacing w:before="40" w:after="40" w:line="240" w:lineRule="auto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bCs/>
                <w:sz w:val="24"/>
                <w:szCs w:val="24"/>
              </w:rPr>
              <w:t xml:space="preserve">týká se součásti: 3. lékařská fakulta, </w:t>
            </w:r>
            <w:r w:rsidRPr="004E3276">
              <w:rPr>
                <w:rFonts w:asciiTheme="majorHAnsi" w:hAnsiTheme="majorHAnsi" w:cs="Arial"/>
                <w:sz w:val="24"/>
                <w:szCs w:val="24"/>
              </w:rPr>
              <w:t>Ruská 2411/87, 100 00 Praha 10</w:t>
            </w:r>
          </w:p>
        </w:tc>
      </w:tr>
      <w:tr w:rsidR="00AB482C" w:rsidRPr="004E3276" w:rsidTr="00AB482C">
        <w:tc>
          <w:tcPr>
            <w:tcW w:w="1531" w:type="pct"/>
            <w:gridSpan w:val="3"/>
            <w:tcBorders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B482C" w:rsidRPr="004E3276" w:rsidRDefault="00A83070" w:rsidP="007A4452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t xml:space="preserve">Výstižný </w:t>
            </w:r>
            <w:r w:rsidR="007A4452" w:rsidRPr="004E3276">
              <w:rPr>
                <w:rFonts w:asciiTheme="majorHAnsi" w:hAnsiTheme="majorHAnsi" w:cs="Tahoma"/>
                <w:sz w:val="24"/>
                <w:szCs w:val="24"/>
              </w:rPr>
              <w:t>popis předmětu plnění</w:t>
            </w:r>
          </w:p>
        </w:tc>
        <w:tc>
          <w:tcPr>
            <w:tcW w:w="3469" w:type="pc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B482C" w:rsidRPr="0076222B" w:rsidRDefault="00814242" w:rsidP="00814242">
            <w:pPr>
              <w:spacing w:before="40" w:after="4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14242">
              <w:rPr>
                <w:rFonts w:asciiTheme="majorHAnsi" w:hAnsiTheme="majorHAnsi"/>
                <w:sz w:val="24"/>
                <w:szCs w:val="24"/>
              </w:rPr>
              <w:t>Multi</w:t>
            </w:r>
            <w:r>
              <w:rPr>
                <w:rFonts w:asciiTheme="majorHAnsi" w:hAnsiTheme="majorHAnsi"/>
                <w:sz w:val="24"/>
                <w:szCs w:val="24"/>
              </w:rPr>
              <w:t>modální čtečka 6j-384j destiček umožňující</w:t>
            </w:r>
            <w:r w:rsidRPr="00814242">
              <w:rPr>
                <w:rFonts w:asciiTheme="majorHAnsi" w:hAnsiTheme="majorHAnsi"/>
                <w:sz w:val="24"/>
                <w:szCs w:val="24"/>
              </w:rPr>
              <w:t xml:space="preserve"> m</w:t>
            </w:r>
            <w:r w:rsidR="002E7574">
              <w:rPr>
                <w:rFonts w:asciiTheme="majorHAnsi" w:hAnsiTheme="majorHAnsi"/>
                <w:sz w:val="24"/>
                <w:szCs w:val="24"/>
              </w:rPr>
              <w:t xml:space="preserve">ěření absorbance, fluorescence, </w:t>
            </w:r>
            <w:proofErr w:type="spellStart"/>
            <w:r w:rsidRPr="00814242">
              <w:rPr>
                <w:rFonts w:asciiTheme="majorHAnsi" w:hAnsiTheme="majorHAnsi"/>
                <w:sz w:val="24"/>
                <w:szCs w:val="24"/>
              </w:rPr>
              <w:t>luminescence</w:t>
            </w:r>
            <w:proofErr w:type="spellEnd"/>
            <w:r w:rsidRPr="00814242">
              <w:rPr>
                <w:rFonts w:asciiTheme="majorHAnsi" w:hAnsiTheme="majorHAnsi"/>
                <w:sz w:val="24"/>
                <w:szCs w:val="24"/>
              </w:rPr>
              <w:t xml:space="preserve">, kontrolované CO2/O2, zahřívání, dávkování, otvírání víček uvnitř zařízení, měření </w:t>
            </w:r>
            <w:proofErr w:type="spellStart"/>
            <w:r w:rsidRPr="00814242">
              <w:rPr>
                <w:rFonts w:asciiTheme="majorHAnsi" w:hAnsiTheme="majorHAnsi"/>
                <w:sz w:val="24"/>
                <w:szCs w:val="24"/>
              </w:rPr>
              <w:t>konfluence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44FF5" w:rsidRPr="004E3276">
              <w:rPr>
                <w:rFonts w:asciiTheme="majorHAnsi" w:hAnsiTheme="majorHAnsi"/>
                <w:sz w:val="24"/>
                <w:szCs w:val="24"/>
              </w:rPr>
              <w:t xml:space="preserve">– použití: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výuka metodik měření absorbance, fluorescence a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luminescence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na izolovaných proteinech a buněčných kulturách</w:t>
            </w:r>
            <w:r w:rsidR="0076222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44FF5" w:rsidRPr="004E3276">
              <w:rPr>
                <w:rFonts w:asciiTheme="majorHAnsi" w:hAnsiTheme="majorHAnsi"/>
                <w:sz w:val="24"/>
                <w:szCs w:val="24"/>
              </w:rPr>
              <w:t>– modul sestavený výrobcem, splňující minimální parametry uvedené níže.</w:t>
            </w:r>
          </w:p>
        </w:tc>
      </w:tr>
      <w:tr w:rsidR="00A83070" w:rsidRPr="004E3276" w:rsidTr="00A83070">
        <w:tc>
          <w:tcPr>
            <w:tcW w:w="765" w:type="pct"/>
            <w:vMerge w:val="restart"/>
            <w:tcBorders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3070" w:rsidRPr="004E3276" w:rsidRDefault="00A83070" w:rsidP="00A83070">
            <w:pPr>
              <w:spacing w:before="40" w:after="40"/>
              <w:ind w:left="142" w:hanging="142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t>Kód CPV</w:t>
            </w:r>
          </w:p>
        </w:tc>
        <w:tc>
          <w:tcPr>
            <w:tcW w:w="766" w:type="pct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83070" w:rsidRPr="004E3276" w:rsidRDefault="00A83070" w:rsidP="00DE66BD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t>primární zařazení</w:t>
            </w:r>
          </w:p>
        </w:tc>
        <w:tc>
          <w:tcPr>
            <w:tcW w:w="3469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9E66A1" w:rsidRPr="004E3276" w:rsidRDefault="00814242" w:rsidP="00D61DAD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 w:rsidRPr="00814242">
              <w:rPr>
                <w:rFonts w:asciiTheme="majorHAnsi" w:hAnsiTheme="majorHAnsi"/>
                <w:sz w:val="24"/>
                <w:szCs w:val="24"/>
              </w:rPr>
              <w:t>38431000-5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– Snímací přístroje</w:t>
            </w:r>
          </w:p>
        </w:tc>
      </w:tr>
      <w:tr w:rsidR="00A83070" w:rsidRPr="004E3276" w:rsidTr="00A83070">
        <w:tc>
          <w:tcPr>
            <w:tcW w:w="765" w:type="pct"/>
            <w:vMerge/>
            <w:tcBorders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3070" w:rsidRPr="004E3276" w:rsidRDefault="00A83070" w:rsidP="00DE66BD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766" w:type="pct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83070" w:rsidRPr="004E3276" w:rsidRDefault="00A83070" w:rsidP="00DE66BD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t>sekundární zařazení</w:t>
            </w:r>
          </w:p>
        </w:tc>
        <w:tc>
          <w:tcPr>
            <w:tcW w:w="3469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83070" w:rsidRPr="004E3276" w:rsidRDefault="004E3276" w:rsidP="00DE66BD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-</w:t>
            </w:r>
          </w:p>
        </w:tc>
      </w:tr>
      <w:tr w:rsidR="00AB482C" w:rsidRPr="004E3276" w:rsidTr="00A83070">
        <w:trPr>
          <w:trHeight w:val="3251"/>
        </w:trPr>
        <w:tc>
          <w:tcPr>
            <w:tcW w:w="1531" w:type="pct"/>
            <w:gridSpan w:val="3"/>
            <w:tcBorders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83070" w:rsidRPr="004E3276" w:rsidRDefault="00A83070" w:rsidP="00A83070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t>Anotace přístroje (obecný popis, základní nebo minimální parametry)</w:t>
            </w:r>
          </w:p>
        </w:tc>
        <w:tc>
          <w:tcPr>
            <w:tcW w:w="3469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9E66A1" w:rsidRPr="004E3276" w:rsidRDefault="009E66A1" w:rsidP="009E66A1">
            <w:pPr>
              <w:spacing w:line="0" w:lineRule="atLeast"/>
              <w:ind w:left="1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E3276">
              <w:rPr>
                <w:rFonts w:asciiTheme="majorHAnsi" w:hAnsiTheme="majorHAnsi"/>
                <w:sz w:val="24"/>
                <w:szCs w:val="24"/>
              </w:rPr>
              <w:t xml:space="preserve">Předmět plnění veřejné zakázky je dodávka </w:t>
            </w:r>
            <w:r w:rsidR="0076222B">
              <w:rPr>
                <w:rFonts w:asciiTheme="majorHAnsi" w:hAnsiTheme="majorHAnsi"/>
                <w:sz w:val="24"/>
                <w:szCs w:val="24"/>
              </w:rPr>
              <w:t>přístroje</w:t>
            </w:r>
            <w:r w:rsidR="00D61DAD">
              <w:rPr>
                <w:rFonts w:asciiTheme="majorHAnsi" w:hAnsiTheme="majorHAnsi"/>
                <w:sz w:val="24"/>
                <w:szCs w:val="24"/>
              </w:rPr>
              <w:t xml:space="preserve"> –</w:t>
            </w:r>
            <w:r w:rsidR="00814242" w:rsidRPr="0081424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14242">
              <w:rPr>
                <w:rFonts w:asciiTheme="majorHAnsi" w:hAnsiTheme="majorHAnsi"/>
                <w:sz w:val="24"/>
                <w:szCs w:val="24"/>
              </w:rPr>
              <w:t>m</w:t>
            </w:r>
            <w:r w:rsidR="00814242" w:rsidRPr="00814242">
              <w:rPr>
                <w:rFonts w:asciiTheme="majorHAnsi" w:hAnsiTheme="majorHAnsi"/>
                <w:sz w:val="24"/>
                <w:szCs w:val="24"/>
              </w:rPr>
              <w:t>ultimodální čtečk</w:t>
            </w:r>
            <w:r w:rsidR="00814242">
              <w:rPr>
                <w:rFonts w:asciiTheme="majorHAnsi" w:hAnsiTheme="majorHAnsi"/>
                <w:sz w:val="24"/>
                <w:szCs w:val="24"/>
              </w:rPr>
              <w:t>y</w:t>
            </w:r>
            <w:r w:rsidR="00814242" w:rsidRPr="00814242">
              <w:rPr>
                <w:rFonts w:asciiTheme="majorHAnsi" w:hAnsiTheme="majorHAnsi"/>
                <w:sz w:val="24"/>
                <w:szCs w:val="24"/>
              </w:rPr>
              <w:t xml:space="preserve"> 6j-384j destiček</w:t>
            </w:r>
            <w:r w:rsidR="00814242">
              <w:rPr>
                <w:rFonts w:asciiTheme="majorHAnsi" w:hAnsiTheme="majorHAnsi"/>
                <w:sz w:val="24"/>
                <w:szCs w:val="24"/>
              </w:rPr>
              <w:t xml:space="preserve"> umožňující</w:t>
            </w:r>
            <w:r w:rsidR="00814242" w:rsidRPr="00814242">
              <w:rPr>
                <w:rFonts w:asciiTheme="majorHAnsi" w:hAnsiTheme="majorHAnsi"/>
                <w:sz w:val="24"/>
                <w:szCs w:val="24"/>
              </w:rPr>
              <w:t xml:space="preserve"> měření absorbance, fluorescence, </w:t>
            </w:r>
            <w:proofErr w:type="spellStart"/>
            <w:r w:rsidR="00814242" w:rsidRPr="00814242">
              <w:rPr>
                <w:rFonts w:asciiTheme="majorHAnsi" w:hAnsiTheme="majorHAnsi"/>
                <w:sz w:val="24"/>
                <w:szCs w:val="24"/>
              </w:rPr>
              <w:t>luminescence</w:t>
            </w:r>
            <w:proofErr w:type="spellEnd"/>
            <w:r w:rsidR="00814242" w:rsidRPr="00814242">
              <w:rPr>
                <w:rFonts w:asciiTheme="majorHAnsi" w:hAnsiTheme="majorHAnsi"/>
                <w:sz w:val="24"/>
                <w:szCs w:val="24"/>
              </w:rPr>
              <w:t xml:space="preserve">, kontrolované CO2/O2, zahřívání, dávkování, otvírání víček uvnitř zařízení, měření </w:t>
            </w:r>
            <w:proofErr w:type="spellStart"/>
            <w:r w:rsidR="00814242" w:rsidRPr="00814242">
              <w:rPr>
                <w:rFonts w:asciiTheme="majorHAnsi" w:hAnsiTheme="majorHAnsi"/>
                <w:sz w:val="24"/>
                <w:szCs w:val="24"/>
              </w:rPr>
              <w:t>konfluence</w:t>
            </w:r>
            <w:proofErr w:type="spellEnd"/>
            <w:r w:rsidR="001950F1">
              <w:rPr>
                <w:rFonts w:asciiTheme="majorHAnsi" w:hAnsiTheme="majorHAnsi"/>
                <w:sz w:val="24"/>
                <w:szCs w:val="24"/>
              </w:rPr>
              <w:t>, dle specifikace</w:t>
            </w:r>
            <w:r w:rsidR="001950F1" w:rsidRPr="004E327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D4475E">
              <w:rPr>
                <w:rFonts w:asciiTheme="majorHAnsi" w:hAnsiTheme="majorHAnsi"/>
                <w:sz w:val="24"/>
                <w:szCs w:val="24"/>
              </w:rPr>
              <w:t xml:space="preserve">níže </w:t>
            </w:r>
            <w:r w:rsidRPr="004E3276">
              <w:rPr>
                <w:rFonts w:asciiTheme="majorHAnsi" w:hAnsiTheme="majorHAnsi"/>
                <w:sz w:val="24"/>
                <w:szCs w:val="24"/>
              </w:rPr>
              <w:t>(dále jen „Zařízení“).</w:t>
            </w:r>
          </w:p>
          <w:p w:rsidR="009E66A1" w:rsidRPr="004E3276" w:rsidRDefault="009E66A1" w:rsidP="009E66A1">
            <w:pPr>
              <w:spacing w:line="231" w:lineRule="auto"/>
              <w:ind w:left="1" w:right="4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E3276">
              <w:rPr>
                <w:rFonts w:asciiTheme="majorHAnsi" w:hAnsiTheme="majorHAnsi"/>
                <w:sz w:val="24"/>
                <w:szCs w:val="24"/>
              </w:rPr>
              <w:t>Plnění veřejné zakázky zahrnuje vždy i dodávku kompletního příslušenství Zařízení potřebného pro naplnění účelu dodávky Zařízení, dopravu do místa plnění, instalaci Zařízení a jeho plné zprovoznění, zaškolení obsluhy v místě dodání v rozsahu potřebném pro naplnění účelu dodávky, předání dokladů, které jsou nutné k převzetí a užívání Zařízení, a záruční servis.</w:t>
            </w:r>
          </w:p>
          <w:p w:rsidR="009E66A1" w:rsidRPr="004E3276" w:rsidRDefault="009E66A1" w:rsidP="009E66A1">
            <w:pPr>
              <w:spacing w:line="0" w:lineRule="atLeast"/>
              <w:ind w:left="1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E3276">
              <w:rPr>
                <w:rFonts w:asciiTheme="majorHAnsi" w:eastAsia="Arial" w:hAnsiTheme="majorHAnsi"/>
                <w:sz w:val="24"/>
                <w:szCs w:val="24"/>
              </w:rPr>
              <w:t xml:space="preserve">Zadavatel pro dodávku jednotlivých přístrojů stanovil dále uvedené </w:t>
            </w:r>
            <w:proofErr w:type="spellStart"/>
            <w:r w:rsidRPr="004E3276">
              <w:rPr>
                <w:rFonts w:asciiTheme="majorHAnsi" w:eastAsia="Arial" w:hAnsiTheme="majorHAnsi"/>
                <w:sz w:val="24"/>
                <w:szCs w:val="24"/>
              </w:rPr>
              <w:t>nepodkročitelné</w:t>
            </w:r>
            <w:proofErr w:type="spellEnd"/>
            <w:r w:rsidRPr="004E3276">
              <w:rPr>
                <w:rFonts w:asciiTheme="majorHAnsi" w:eastAsia="Arial" w:hAnsiTheme="majorHAnsi"/>
                <w:sz w:val="24"/>
                <w:szCs w:val="24"/>
              </w:rPr>
              <w:t xml:space="preserve"> minimální technické parametry, které je nutné dodržet pro </w:t>
            </w:r>
            <w:r w:rsidRPr="004E3276">
              <w:rPr>
                <w:rFonts w:asciiTheme="majorHAnsi" w:hAnsiTheme="majorHAnsi"/>
                <w:sz w:val="24"/>
                <w:szCs w:val="24"/>
              </w:rPr>
              <w:t xml:space="preserve">zajištění správné funkčnosti </w:t>
            </w:r>
            <w:r w:rsidR="0076222B">
              <w:rPr>
                <w:rFonts w:asciiTheme="majorHAnsi" w:hAnsiTheme="majorHAnsi"/>
                <w:sz w:val="24"/>
                <w:szCs w:val="24"/>
              </w:rPr>
              <w:t>Zařízení</w:t>
            </w:r>
            <w:r w:rsidRPr="004E3276">
              <w:rPr>
                <w:rFonts w:asciiTheme="majorHAnsi" w:hAnsiTheme="majorHAnsi"/>
                <w:sz w:val="24"/>
                <w:szCs w:val="24"/>
              </w:rPr>
              <w:t xml:space="preserve"> za účelem řešení běžících či plánovaných projektů:</w:t>
            </w:r>
          </w:p>
          <w:p w:rsidR="009E66A1" w:rsidRPr="004E3276" w:rsidRDefault="009E66A1" w:rsidP="009E66A1">
            <w:pPr>
              <w:pStyle w:val="Odstavecseseznamem"/>
              <w:numPr>
                <w:ilvl w:val="0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E3276">
              <w:rPr>
                <w:rFonts w:asciiTheme="majorHAnsi" w:hAnsiTheme="majorHAnsi"/>
                <w:sz w:val="24"/>
                <w:szCs w:val="24"/>
              </w:rPr>
              <w:t>modul sestavený výrobcem, splňující následující minimální parametry:</w:t>
            </w:r>
          </w:p>
          <w:p w:rsidR="00F5046E" w:rsidRPr="005F1842" w:rsidRDefault="00F5046E" w:rsidP="005F1842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5046E">
              <w:rPr>
                <w:rFonts w:asciiTheme="majorHAnsi" w:hAnsiTheme="majorHAnsi"/>
                <w:sz w:val="24"/>
                <w:szCs w:val="24"/>
              </w:rPr>
              <w:t>Absorbance</w:t>
            </w:r>
            <w:r w:rsidR="005F1842">
              <w:rPr>
                <w:rFonts w:asciiTheme="majorHAnsi" w:hAnsiTheme="majorHAnsi"/>
                <w:sz w:val="24"/>
                <w:szCs w:val="24"/>
              </w:rPr>
              <w:t xml:space="preserve"> – měření v rozsahu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F1842">
              <w:rPr>
                <w:rFonts w:ascii="Calibri" w:hAnsi="Calibri" w:cs="Calibri"/>
                <w:sz w:val="24"/>
                <w:szCs w:val="24"/>
              </w:rPr>
              <w:t>≤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>200</w:t>
            </w:r>
            <w:r w:rsidR="005F1842">
              <w:rPr>
                <w:rFonts w:asciiTheme="majorHAnsi" w:hAnsiTheme="majorHAnsi"/>
                <w:sz w:val="24"/>
                <w:szCs w:val="24"/>
              </w:rPr>
              <w:t xml:space="preserve"> – </w:t>
            </w:r>
            <w:r w:rsidR="005F1842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Pr="005F1842">
              <w:rPr>
                <w:rFonts w:asciiTheme="majorHAnsi" w:hAnsiTheme="majorHAnsi"/>
                <w:sz w:val="24"/>
                <w:szCs w:val="24"/>
              </w:rPr>
              <w:t xml:space="preserve">1000 </w:t>
            </w:r>
            <w:proofErr w:type="spellStart"/>
            <w:r w:rsidRPr="005F1842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Pr="005F1842">
              <w:rPr>
                <w:rFonts w:asciiTheme="majorHAnsi" w:hAnsiTheme="majorHAnsi"/>
                <w:sz w:val="24"/>
                <w:szCs w:val="24"/>
              </w:rPr>
              <w:t xml:space="preserve">, formát </w:t>
            </w:r>
            <w:r w:rsidR="005F1842">
              <w:rPr>
                <w:rFonts w:ascii="Calibri" w:hAnsi="Calibri" w:cs="Calibri"/>
                <w:sz w:val="24"/>
                <w:szCs w:val="24"/>
              </w:rPr>
              <w:t>≤</w:t>
            </w:r>
            <w:r w:rsidRPr="005F1842">
              <w:rPr>
                <w:rFonts w:asciiTheme="majorHAnsi" w:hAnsiTheme="majorHAnsi"/>
                <w:sz w:val="24"/>
                <w:szCs w:val="24"/>
              </w:rPr>
              <w:t>6</w:t>
            </w:r>
            <w:r w:rsidR="005F1842">
              <w:rPr>
                <w:rFonts w:asciiTheme="majorHAnsi" w:hAnsiTheme="majorHAnsi"/>
                <w:sz w:val="24"/>
                <w:szCs w:val="24"/>
              </w:rPr>
              <w:t xml:space="preserve"> – </w:t>
            </w:r>
            <w:r w:rsidR="005F1842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Pr="005F1842">
              <w:rPr>
                <w:rFonts w:asciiTheme="majorHAnsi" w:hAnsiTheme="majorHAnsi"/>
                <w:sz w:val="24"/>
                <w:szCs w:val="24"/>
              </w:rPr>
              <w:t>384 jamek,</w:t>
            </w:r>
            <w:r w:rsidR="005F1842">
              <w:rPr>
                <w:rFonts w:asciiTheme="majorHAnsi" w:hAnsiTheme="majorHAnsi"/>
                <w:sz w:val="24"/>
                <w:szCs w:val="24"/>
              </w:rPr>
              <w:t xml:space="preserve"> zdroj světla xenonová lampa, rozsah OD nejméně do 4 OD, rychlost 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skenu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max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F1842">
              <w:rPr>
                <w:rFonts w:asciiTheme="majorHAnsi" w:hAnsiTheme="majorHAnsi"/>
                <w:sz w:val="24"/>
                <w:szCs w:val="24"/>
              </w:rPr>
              <w:t>5</w:t>
            </w:r>
            <w:r w:rsidR="005F184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F1842">
              <w:rPr>
                <w:rFonts w:asciiTheme="majorHAnsi" w:hAnsiTheme="majorHAnsi"/>
                <w:sz w:val="24"/>
                <w:szCs w:val="24"/>
              </w:rPr>
              <w:t>s</w:t>
            </w:r>
            <w:r w:rsidR="005F1842">
              <w:rPr>
                <w:rFonts w:asciiTheme="majorHAnsi" w:hAnsiTheme="majorHAnsi"/>
                <w:sz w:val="24"/>
                <w:szCs w:val="24"/>
              </w:rPr>
              <w:t xml:space="preserve">ekund, přesnost vlnové délky nejméně 0.3 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 xml:space="preserve">, chyba měření při 260 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max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 xml:space="preserve"> 0.2%, chyba měření při 280 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max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 xml:space="preserve"> 0.5%</w:t>
            </w:r>
            <w:r w:rsidRPr="005F1842">
              <w:rPr>
                <w:rFonts w:asciiTheme="majorHAnsi" w:hAnsiTheme="majorHAnsi"/>
                <w:sz w:val="24"/>
                <w:szCs w:val="24"/>
              </w:rPr>
              <w:t>,</w:t>
            </w:r>
            <w:r w:rsidR="005F184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F1842"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limit detekce nukleových kyselin min 1 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ng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>/</w:t>
            </w:r>
            <w:proofErr w:type="spellStart"/>
            <w:r w:rsidR="005F1842">
              <w:rPr>
                <w:rFonts w:asciiTheme="majorHAnsi" w:hAnsiTheme="majorHAnsi"/>
                <w:sz w:val="24"/>
                <w:szCs w:val="24"/>
              </w:rPr>
              <w:t>μL</w:t>
            </w:r>
            <w:proofErr w:type="spellEnd"/>
            <w:r w:rsidR="005F1842">
              <w:rPr>
                <w:rFonts w:asciiTheme="majorHAnsi" w:hAnsiTheme="majorHAnsi"/>
                <w:sz w:val="24"/>
                <w:szCs w:val="24"/>
              </w:rPr>
              <w:t>,</w:t>
            </w:r>
            <w:r w:rsidRPr="005F1842">
              <w:rPr>
                <w:rFonts w:asciiTheme="majorHAnsi" w:hAnsiTheme="majorHAnsi"/>
                <w:sz w:val="24"/>
                <w:szCs w:val="24"/>
              </w:rPr>
              <w:t xml:space="preserve"> monochromátory</w:t>
            </w:r>
            <w:r w:rsidR="000C7E34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606628" w:rsidRDefault="00F5046E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5046E">
              <w:rPr>
                <w:rFonts w:asciiTheme="majorHAnsi" w:hAnsiTheme="majorHAnsi"/>
                <w:sz w:val="24"/>
                <w:szCs w:val="24"/>
              </w:rPr>
              <w:t>Fluorescence</w:t>
            </w:r>
            <w:r w:rsidR="00F16A21">
              <w:rPr>
                <w:rFonts w:asciiTheme="majorHAnsi" w:hAnsiTheme="majorHAnsi"/>
                <w:sz w:val="24"/>
                <w:szCs w:val="24"/>
              </w:rPr>
              <w:t xml:space="preserve"> – excitace v rozsahu </w:t>
            </w:r>
            <w:r w:rsidR="00606628">
              <w:rPr>
                <w:rFonts w:ascii="Calibri" w:hAnsi="Calibri" w:cs="Calibri"/>
                <w:sz w:val="24"/>
                <w:szCs w:val="24"/>
              </w:rPr>
              <w:t>≤</w:t>
            </w:r>
            <w:r w:rsidR="00606628">
              <w:rPr>
                <w:rFonts w:asciiTheme="majorHAnsi" w:hAnsiTheme="majorHAnsi"/>
                <w:sz w:val="24"/>
                <w:szCs w:val="24"/>
              </w:rPr>
              <w:t xml:space="preserve">230 – </w:t>
            </w:r>
            <w:r w:rsidR="00606628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="00606628">
              <w:rPr>
                <w:rFonts w:asciiTheme="majorHAnsi" w:hAnsiTheme="majorHAnsi"/>
                <w:sz w:val="24"/>
                <w:szCs w:val="24"/>
              </w:rPr>
              <w:t>90</w:t>
            </w:r>
            <w:r w:rsidR="00606628" w:rsidRPr="005F1842">
              <w:rPr>
                <w:rFonts w:asciiTheme="majorHAnsi" w:hAnsiTheme="majorHAnsi"/>
                <w:sz w:val="24"/>
                <w:szCs w:val="24"/>
              </w:rPr>
              <w:t>0</w:t>
            </w:r>
            <w:r w:rsidR="0060662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606628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Pr="00F5046E">
              <w:rPr>
                <w:rFonts w:asciiTheme="majorHAnsi" w:hAnsiTheme="majorHAnsi"/>
                <w:sz w:val="24"/>
                <w:szCs w:val="24"/>
              </w:rPr>
              <w:t>,</w:t>
            </w:r>
            <w:r w:rsidR="00606628">
              <w:rPr>
                <w:rFonts w:asciiTheme="majorHAnsi" w:hAnsiTheme="majorHAnsi"/>
                <w:sz w:val="24"/>
                <w:szCs w:val="24"/>
              </w:rPr>
              <w:t xml:space="preserve"> emise v rozsahu </w:t>
            </w:r>
            <w:r w:rsidR="00606628">
              <w:rPr>
                <w:rFonts w:ascii="Calibri" w:hAnsi="Calibri" w:cs="Calibri"/>
                <w:sz w:val="24"/>
                <w:szCs w:val="24"/>
              </w:rPr>
              <w:t>≤</w:t>
            </w:r>
            <w:r w:rsidR="00606628" w:rsidRPr="00F5046E">
              <w:rPr>
                <w:rFonts w:asciiTheme="majorHAnsi" w:hAnsiTheme="majorHAnsi"/>
                <w:sz w:val="24"/>
                <w:szCs w:val="24"/>
              </w:rPr>
              <w:t>2</w:t>
            </w:r>
            <w:r w:rsidR="00606628">
              <w:rPr>
                <w:rFonts w:asciiTheme="majorHAnsi" w:hAnsiTheme="majorHAnsi"/>
                <w:sz w:val="24"/>
                <w:szCs w:val="24"/>
              </w:rPr>
              <w:t>8</w:t>
            </w:r>
            <w:r w:rsidR="00606628" w:rsidRPr="00F5046E">
              <w:rPr>
                <w:rFonts w:asciiTheme="majorHAnsi" w:hAnsiTheme="majorHAnsi"/>
                <w:sz w:val="24"/>
                <w:szCs w:val="24"/>
              </w:rPr>
              <w:t>0</w:t>
            </w:r>
            <w:r w:rsidR="00606628">
              <w:rPr>
                <w:rFonts w:asciiTheme="majorHAnsi" w:hAnsiTheme="majorHAnsi"/>
                <w:sz w:val="24"/>
                <w:szCs w:val="24"/>
              </w:rPr>
              <w:t xml:space="preserve"> – </w:t>
            </w:r>
            <w:r w:rsidR="00606628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="00606628">
              <w:rPr>
                <w:rFonts w:asciiTheme="majorHAnsi" w:hAnsiTheme="majorHAnsi"/>
                <w:sz w:val="24"/>
                <w:szCs w:val="24"/>
              </w:rPr>
              <w:t>9</w:t>
            </w:r>
            <w:r w:rsidR="00606628" w:rsidRPr="005F1842">
              <w:rPr>
                <w:rFonts w:asciiTheme="majorHAnsi" w:hAnsiTheme="majorHAnsi"/>
                <w:sz w:val="24"/>
                <w:szCs w:val="24"/>
              </w:rPr>
              <w:t>00</w:t>
            </w:r>
            <w:r w:rsidR="0060662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606628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="00606628">
              <w:rPr>
                <w:rFonts w:asciiTheme="majorHAnsi" w:hAnsiTheme="majorHAnsi"/>
                <w:sz w:val="24"/>
                <w:szCs w:val="24"/>
              </w:rPr>
              <w:t>,</w:t>
            </w:r>
            <w:r w:rsidR="00606628" w:rsidRPr="005F1842">
              <w:rPr>
                <w:rFonts w:asciiTheme="majorHAnsi" w:hAnsiTheme="majorHAnsi"/>
                <w:sz w:val="24"/>
                <w:szCs w:val="24"/>
              </w:rPr>
              <w:t xml:space="preserve"> formát </w:t>
            </w:r>
            <w:r w:rsidR="00606628">
              <w:rPr>
                <w:rFonts w:ascii="Calibri" w:hAnsi="Calibri" w:cs="Calibri"/>
                <w:sz w:val="24"/>
                <w:szCs w:val="24"/>
              </w:rPr>
              <w:t>≤</w:t>
            </w:r>
            <w:r w:rsidR="00606628" w:rsidRPr="005F1842">
              <w:rPr>
                <w:rFonts w:asciiTheme="majorHAnsi" w:hAnsiTheme="majorHAnsi"/>
                <w:sz w:val="24"/>
                <w:szCs w:val="24"/>
              </w:rPr>
              <w:t>6</w:t>
            </w:r>
            <w:r w:rsidR="00606628">
              <w:rPr>
                <w:rFonts w:asciiTheme="majorHAnsi" w:hAnsiTheme="majorHAnsi"/>
                <w:sz w:val="24"/>
                <w:szCs w:val="24"/>
              </w:rPr>
              <w:t xml:space="preserve"> – </w:t>
            </w:r>
            <w:r w:rsidR="00606628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="00606628" w:rsidRPr="005F1842">
              <w:rPr>
                <w:rFonts w:asciiTheme="majorHAnsi" w:hAnsiTheme="majorHAnsi"/>
                <w:sz w:val="24"/>
                <w:szCs w:val="24"/>
              </w:rPr>
              <w:t>384 jamek,</w:t>
            </w:r>
            <w:r w:rsidR="00606628">
              <w:rPr>
                <w:rFonts w:asciiTheme="majorHAnsi" w:hAnsiTheme="majorHAnsi"/>
                <w:sz w:val="24"/>
                <w:szCs w:val="24"/>
              </w:rPr>
              <w:t xml:space="preserve"> zdroj světla xenonová lampa, rychlost </w:t>
            </w:r>
            <w:proofErr w:type="spellStart"/>
            <w:r w:rsidR="00606628">
              <w:rPr>
                <w:rFonts w:asciiTheme="majorHAnsi" w:hAnsiTheme="majorHAnsi"/>
                <w:sz w:val="24"/>
                <w:szCs w:val="24"/>
              </w:rPr>
              <w:t>skenu</w:t>
            </w:r>
            <w:proofErr w:type="spellEnd"/>
            <w:r w:rsidR="00606628">
              <w:rPr>
                <w:rFonts w:asciiTheme="majorHAnsi" w:hAnsiTheme="majorHAnsi"/>
                <w:sz w:val="24"/>
                <w:szCs w:val="24"/>
              </w:rPr>
              <w:t xml:space="preserve"> 96j destičky </w:t>
            </w:r>
            <w:proofErr w:type="spellStart"/>
            <w:r w:rsidR="00606628">
              <w:rPr>
                <w:rFonts w:asciiTheme="majorHAnsi" w:hAnsiTheme="majorHAnsi"/>
                <w:sz w:val="24"/>
                <w:szCs w:val="24"/>
              </w:rPr>
              <w:t>max</w:t>
            </w:r>
            <w:proofErr w:type="spellEnd"/>
            <w:r w:rsidR="00606628">
              <w:rPr>
                <w:rFonts w:asciiTheme="majorHAnsi" w:hAnsiTheme="majorHAnsi"/>
                <w:sz w:val="24"/>
                <w:szCs w:val="24"/>
              </w:rPr>
              <w:t xml:space="preserve"> 13 </w:t>
            </w:r>
            <w:r w:rsidR="00606628" w:rsidRPr="005F1842">
              <w:rPr>
                <w:rFonts w:asciiTheme="majorHAnsi" w:hAnsiTheme="majorHAnsi"/>
                <w:sz w:val="24"/>
                <w:szCs w:val="24"/>
              </w:rPr>
              <w:t>s</w:t>
            </w:r>
            <w:r w:rsidR="00606628">
              <w:rPr>
                <w:rFonts w:asciiTheme="majorHAnsi" w:hAnsiTheme="majorHAnsi"/>
                <w:sz w:val="24"/>
                <w:szCs w:val="24"/>
              </w:rPr>
              <w:t xml:space="preserve">ekund, přesnost vlnové délky excitace nejméně 1 </w:t>
            </w:r>
            <w:proofErr w:type="spellStart"/>
            <w:r w:rsidR="00606628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="00606628">
              <w:rPr>
                <w:rFonts w:asciiTheme="majorHAnsi" w:hAnsiTheme="majorHAnsi"/>
                <w:sz w:val="24"/>
                <w:szCs w:val="24"/>
              </w:rPr>
              <w:t xml:space="preserve">, přesnost vlnové délky měření emise nejméně 2 </w:t>
            </w:r>
            <w:proofErr w:type="spellStart"/>
            <w:r w:rsidR="00606628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="00606628">
              <w:rPr>
                <w:rFonts w:asciiTheme="majorHAnsi" w:hAnsiTheme="majorHAnsi"/>
                <w:sz w:val="24"/>
                <w:szCs w:val="24"/>
              </w:rPr>
              <w:t xml:space="preserve">, fixní štěrbina 20 </w:t>
            </w:r>
            <w:proofErr w:type="spellStart"/>
            <w:r w:rsidR="00606628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="00606628">
              <w:rPr>
                <w:rFonts w:asciiTheme="majorHAnsi" w:hAnsiTheme="majorHAnsi"/>
                <w:sz w:val="24"/>
                <w:szCs w:val="24"/>
              </w:rPr>
              <w:t xml:space="preserve">, možnost skenování nejméně 10.000 bodů při skenování jamky, limit detekce při užití 96-jamkové destičky ne vyšší než 1 </w:t>
            </w:r>
            <w:proofErr w:type="spellStart"/>
            <w:r w:rsidR="00606628">
              <w:rPr>
                <w:rFonts w:asciiTheme="majorHAnsi" w:hAnsiTheme="majorHAnsi"/>
                <w:sz w:val="24"/>
                <w:szCs w:val="24"/>
              </w:rPr>
              <w:t>fmol</w:t>
            </w:r>
            <w:proofErr w:type="spellEnd"/>
            <w:r w:rsidR="00606628">
              <w:rPr>
                <w:rFonts w:asciiTheme="majorHAnsi" w:hAnsiTheme="majorHAnsi"/>
                <w:sz w:val="24"/>
                <w:szCs w:val="24"/>
              </w:rPr>
              <w:t>/jamku, monochromátory; detekce fluorescence horní + spodní, včetně TRF</w:t>
            </w:r>
            <w:r w:rsidR="000C7E34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F5046E" w:rsidRPr="000C7E34" w:rsidRDefault="00F5046E" w:rsidP="000C7E34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5046E">
              <w:rPr>
                <w:rFonts w:asciiTheme="majorHAnsi" w:hAnsiTheme="majorHAnsi"/>
                <w:sz w:val="24"/>
                <w:szCs w:val="24"/>
              </w:rPr>
              <w:t>Luminiscence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 – spektrální rozsah </w:t>
            </w:r>
            <w:r w:rsidR="000C7E34">
              <w:rPr>
                <w:rFonts w:ascii="Calibri" w:hAnsi="Calibri" w:cs="Calibri"/>
                <w:sz w:val="24"/>
                <w:szCs w:val="24"/>
              </w:rPr>
              <w:t>≤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370 – </w:t>
            </w:r>
            <w:r w:rsidR="000C7E34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="000C7E34">
              <w:rPr>
                <w:rFonts w:asciiTheme="majorHAnsi" w:hAnsiTheme="majorHAnsi"/>
                <w:sz w:val="24"/>
                <w:szCs w:val="24"/>
              </w:rPr>
              <w:t>70</w:t>
            </w:r>
            <w:r w:rsidR="000C7E34" w:rsidRPr="005F1842">
              <w:rPr>
                <w:rFonts w:asciiTheme="majorHAnsi" w:hAnsiTheme="majorHAnsi"/>
                <w:sz w:val="24"/>
                <w:szCs w:val="24"/>
              </w:rPr>
              <w:t>0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nm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>,</w:t>
            </w:r>
            <w:r w:rsidR="000C7E34" w:rsidRPr="005F1842">
              <w:rPr>
                <w:rFonts w:asciiTheme="majorHAnsi" w:hAnsiTheme="majorHAnsi"/>
                <w:sz w:val="24"/>
                <w:szCs w:val="24"/>
              </w:rPr>
              <w:t xml:space="preserve"> formát </w:t>
            </w:r>
            <w:r w:rsidR="000C7E34">
              <w:rPr>
                <w:rFonts w:ascii="Calibri" w:hAnsi="Calibri" w:cs="Calibri"/>
                <w:sz w:val="24"/>
                <w:szCs w:val="24"/>
              </w:rPr>
              <w:t>≤</w:t>
            </w:r>
            <w:r w:rsidR="000C7E34" w:rsidRPr="005F1842">
              <w:rPr>
                <w:rFonts w:asciiTheme="majorHAnsi" w:hAnsiTheme="majorHAnsi"/>
                <w:sz w:val="24"/>
                <w:szCs w:val="24"/>
              </w:rPr>
              <w:t>6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 – </w:t>
            </w:r>
            <w:r w:rsidR="000C7E34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="000C7E34" w:rsidRPr="005F1842">
              <w:rPr>
                <w:rFonts w:asciiTheme="majorHAnsi" w:hAnsiTheme="majorHAnsi"/>
                <w:sz w:val="24"/>
                <w:szCs w:val="24"/>
              </w:rPr>
              <w:t>384 jamek,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 limit detekce ne vyšší než 0,3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fmol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 xml:space="preserve">/jamku při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glow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 xml:space="preserve"> luminiscenci (25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μL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 xml:space="preserve">, 384j destička), resp. ne vyšší než 0.02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fmol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 xml:space="preserve">/jamku při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flash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 xml:space="preserve"> luminiscenci (55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μL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>, 384j destička), dynamický rozsah nejméně 8 řádů, možnost detekce více luminiscenčních barev, např. zapojením spektrálních filtrů</w:t>
            </w:r>
            <w:r w:rsidR="00376961">
              <w:rPr>
                <w:rFonts w:asciiTheme="majorHAnsi" w:hAnsiTheme="majorHAnsi"/>
                <w:sz w:val="24"/>
                <w:szCs w:val="24"/>
              </w:rPr>
              <w:t xml:space="preserve">, součástí dodávky </w:t>
            </w:r>
            <w:r w:rsidR="000C7E34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="00376961">
              <w:rPr>
                <w:rFonts w:asciiTheme="majorHAnsi" w:hAnsiTheme="majorHAnsi"/>
                <w:sz w:val="24"/>
                <w:szCs w:val="24"/>
              </w:rPr>
              <w:t>30 filtrů</w:t>
            </w:r>
            <w:r w:rsidR="000C7E34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F5046E" w:rsidRPr="00635698" w:rsidRDefault="00F5046E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5046E">
              <w:rPr>
                <w:rFonts w:asciiTheme="majorHAnsi" w:hAnsiTheme="majorHAnsi"/>
                <w:sz w:val="24"/>
                <w:szCs w:val="24"/>
              </w:rPr>
              <w:t xml:space="preserve">Optický modul s CCD kamerou a objektivem pro měření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konfluence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 xml:space="preserve"> buněk 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 xml:space="preserve">v destičkách, 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funkce 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 xml:space="preserve">počítání buněk, 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schopnost rozlišit 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>živé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 a 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 xml:space="preserve">mrtvé buňky, 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funkce mikroskopu, velikost odečítaných buněk nejméně </w:t>
            </w:r>
            <w:r w:rsidR="000C7E34">
              <w:rPr>
                <w:rFonts w:ascii="Calibri" w:hAnsi="Calibri" w:cs="Calibri"/>
                <w:sz w:val="24"/>
                <w:szCs w:val="24"/>
              </w:rPr>
              <w:t>≤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4 – </w:t>
            </w:r>
            <w:r w:rsidR="000C7E34" w:rsidRPr="005F1842">
              <w:rPr>
                <w:rFonts w:ascii="Calibri" w:hAnsi="Calibri" w:cs="Calibri"/>
                <w:sz w:val="24"/>
                <w:szCs w:val="24"/>
              </w:rPr>
              <w:t>≥</w:t>
            </w:r>
            <w:r w:rsidR="000C7E34">
              <w:rPr>
                <w:rFonts w:asciiTheme="majorHAnsi" w:hAnsiTheme="majorHAnsi"/>
                <w:sz w:val="24"/>
                <w:szCs w:val="24"/>
              </w:rPr>
              <w:t>8</w:t>
            </w:r>
            <w:r w:rsidR="000C7E34" w:rsidRPr="005F1842">
              <w:rPr>
                <w:rFonts w:asciiTheme="majorHAnsi" w:hAnsiTheme="majorHAnsi"/>
                <w:sz w:val="24"/>
                <w:szCs w:val="24"/>
              </w:rPr>
              <w:t>0</w:t>
            </w:r>
            <w:r w:rsidR="000C7E3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0C7E34">
              <w:rPr>
                <w:rFonts w:asciiTheme="majorHAnsi" w:hAnsiTheme="majorHAnsi"/>
                <w:sz w:val="24"/>
                <w:szCs w:val="24"/>
              </w:rPr>
              <w:t>μm</w:t>
            </w:r>
            <w:proofErr w:type="spellEnd"/>
            <w:r w:rsidR="000C7E34">
              <w:rPr>
                <w:rFonts w:asciiTheme="majorHAnsi" w:hAnsiTheme="majorHAnsi"/>
                <w:sz w:val="24"/>
                <w:szCs w:val="24"/>
              </w:rPr>
              <w:t xml:space="preserve">, chybovost počítání </w:t>
            </w:r>
            <w:r w:rsidR="000C7E34">
              <w:rPr>
                <w:rFonts w:ascii="Calibri" w:hAnsi="Calibri" w:cs="Calibri"/>
                <w:sz w:val="24"/>
                <w:szCs w:val="24"/>
              </w:rPr>
              <w:t>≤</w:t>
            </w:r>
            <w:r w:rsidR="000C7E34">
              <w:rPr>
                <w:rFonts w:asciiTheme="majorHAnsi" w:hAnsiTheme="majorHAnsi"/>
                <w:sz w:val="24"/>
                <w:szCs w:val="24"/>
              </w:rPr>
              <w:t>10%</w:t>
            </w:r>
            <w:r w:rsidR="00274A59">
              <w:rPr>
                <w:rFonts w:asciiTheme="majorHAnsi" w:hAnsiTheme="majorHAnsi"/>
                <w:sz w:val="24"/>
                <w:szCs w:val="24"/>
              </w:rPr>
              <w:t>, dynamický rozsah pro počítání buněk nejméně od 1</w:t>
            </w:r>
            <w:r w:rsidR="00274A59" w:rsidRPr="00635698">
              <w:rPr>
                <w:rFonts w:asciiTheme="majorHAnsi" w:hAnsiTheme="majorHAnsi"/>
                <w:sz w:val="24"/>
                <w:szCs w:val="24"/>
              </w:rPr>
              <w:t>0.000 do 10.000.000 buněk/</w:t>
            </w:r>
            <w:proofErr w:type="spellStart"/>
            <w:r w:rsidR="00274A59" w:rsidRPr="00635698">
              <w:rPr>
                <w:rFonts w:asciiTheme="majorHAnsi" w:hAnsiTheme="majorHAnsi"/>
                <w:sz w:val="24"/>
                <w:szCs w:val="24"/>
              </w:rPr>
              <w:t>mL</w:t>
            </w:r>
            <w:proofErr w:type="spellEnd"/>
            <w:r w:rsidR="00274A59" w:rsidRPr="00635698">
              <w:rPr>
                <w:rFonts w:asciiTheme="majorHAnsi" w:hAnsiTheme="majorHAnsi"/>
                <w:sz w:val="24"/>
                <w:szCs w:val="24"/>
              </w:rPr>
              <w:t xml:space="preserve">, rychlost počítání </w:t>
            </w:r>
            <w:proofErr w:type="spellStart"/>
            <w:r w:rsidR="00274A59" w:rsidRPr="00635698">
              <w:rPr>
                <w:rFonts w:asciiTheme="majorHAnsi" w:hAnsiTheme="majorHAnsi"/>
                <w:sz w:val="24"/>
                <w:szCs w:val="24"/>
              </w:rPr>
              <w:t>max</w:t>
            </w:r>
            <w:proofErr w:type="spellEnd"/>
            <w:r w:rsidR="00274A59" w:rsidRPr="00635698">
              <w:rPr>
                <w:rFonts w:asciiTheme="majorHAnsi" w:hAnsiTheme="majorHAnsi"/>
                <w:sz w:val="24"/>
                <w:szCs w:val="24"/>
              </w:rPr>
              <w:t xml:space="preserve"> 30 sec/vzorek</w:t>
            </w:r>
            <w:r w:rsidR="00635698" w:rsidRPr="00635698">
              <w:rPr>
                <w:rFonts w:asciiTheme="majorHAnsi" w:hAnsiTheme="majorHAnsi"/>
                <w:sz w:val="24"/>
                <w:szCs w:val="24"/>
              </w:rPr>
              <w:t xml:space="preserve">, objektiv zvětšující </w:t>
            </w:r>
            <w:r w:rsidR="00635698" w:rsidRPr="00635698">
              <w:rPr>
                <w:rFonts w:asciiTheme="majorHAnsi" w:hAnsiTheme="majorHAnsi" w:cs="Calibri"/>
                <w:sz w:val="24"/>
                <w:szCs w:val="24"/>
              </w:rPr>
              <w:t>≥</w:t>
            </w:r>
            <w:r w:rsidR="00635698" w:rsidRPr="00635698">
              <w:rPr>
                <w:rFonts w:asciiTheme="majorHAnsi" w:hAnsiTheme="majorHAnsi"/>
                <w:sz w:val="24"/>
                <w:szCs w:val="24"/>
              </w:rPr>
              <w:t xml:space="preserve">4×, automatické ostření, optické rozlišení </w:t>
            </w:r>
            <w:r w:rsidR="00635698" w:rsidRPr="00635698">
              <w:rPr>
                <w:rFonts w:asciiTheme="majorHAnsi" w:hAnsiTheme="majorHAnsi" w:cs="Calibri"/>
                <w:sz w:val="24"/>
                <w:szCs w:val="24"/>
              </w:rPr>
              <w:t xml:space="preserve">≤3 </w:t>
            </w:r>
            <w:proofErr w:type="spellStart"/>
            <w:r w:rsidR="00635698" w:rsidRPr="00635698">
              <w:rPr>
                <w:rFonts w:asciiTheme="majorHAnsi" w:hAnsiTheme="majorHAnsi" w:cs="Calibri"/>
                <w:sz w:val="24"/>
                <w:szCs w:val="24"/>
              </w:rPr>
              <w:t>μm</w:t>
            </w:r>
            <w:proofErr w:type="spellEnd"/>
            <w:r w:rsidR="00635698" w:rsidRPr="00635698">
              <w:rPr>
                <w:rFonts w:asciiTheme="majorHAnsi" w:hAnsiTheme="majorHAnsi" w:cs="Calibri"/>
                <w:sz w:val="24"/>
                <w:szCs w:val="24"/>
              </w:rPr>
              <w:t>, rychlost automatického čtení při pořízení nejméně 1 obrázku na jamku 96j destičky ≤5 min.</w:t>
            </w:r>
          </w:p>
          <w:p w:rsidR="00F5046E" w:rsidRDefault="00635698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635698">
              <w:rPr>
                <w:rFonts w:asciiTheme="majorHAnsi" w:hAnsiTheme="majorHAnsi"/>
                <w:sz w:val="24"/>
                <w:szCs w:val="24"/>
              </w:rPr>
              <w:t>R</w:t>
            </w:r>
            <w:r w:rsidR="00F5046E" w:rsidRPr="00635698">
              <w:rPr>
                <w:rFonts w:asciiTheme="majorHAnsi" w:hAnsiTheme="majorHAnsi"/>
                <w:sz w:val="24"/>
                <w:szCs w:val="24"/>
              </w:rPr>
              <w:t>egulace atmosféry CO</w:t>
            </w:r>
            <w:r w:rsidR="00F5046E" w:rsidRPr="00635698">
              <w:rPr>
                <w:rFonts w:asciiTheme="majorHAnsi" w:hAnsiTheme="majorHAnsi"/>
                <w:sz w:val="24"/>
                <w:szCs w:val="24"/>
                <w:vertAlign w:val="subscript"/>
              </w:rPr>
              <w:t>2</w:t>
            </w:r>
            <w:r w:rsidR="00F5046E" w:rsidRPr="00635698">
              <w:rPr>
                <w:rFonts w:asciiTheme="majorHAnsi" w:hAnsiTheme="majorHAnsi"/>
                <w:sz w:val="24"/>
                <w:szCs w:val="24"/>
              </w:rPr>
              <w:t xml:space="preserve"> a O</w:t>
            </w:r>
            <w:r w:rsidR="00F5046E" w:rsidRPr="00635698">
              <w:rPr>
                <w:rFonts w:asciiTheme="majorHAnsi" w:hAnsiTheme="majorHAnsi"/>
                <w:sz w:val="24"/>
                <w:szCs w:val="24"/>
                <w:vertAlign w:val="subscript"/>
              </w:rPr>
              <w:t>2</w:t>
            </w:r>
            <w:r w:rsidR="00F5046E" w:rsidRPr="00635698">
              <w:rPr>
                <w:rFonts w:asciiTheme="majorHAnsi" w:hAnsiTheme="majorHAnsi"/>
                <w:sz w:val="24"/>
                <w:szCs w:val="24"/>
              </w:rPr>
              <w:t xml:space="preserve"> zároveň</w:t>
            </w:r>
            <w:r w:rsidRPr="00635698">
              <w:rPr>
                <w:rFonts w:asciiTheme="majorHAnsi" w:hAnsiTheme="majorHAnsi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Rozsah možných koncentrací CO</w:t>
            </w:r>
            <w:r w:rsidRPr="00635698">
              <w:rPr>
                <w:rFonts w:asciiTheme="majorHAnsi" w:hAnsiTheme="majorHAnsi"/>
                <w:sz w:val="24"/>
                <w:szCs w:val="24"/>
                <w:vertAlign w:val="subscript"/>
              </w:rPr>
              <w:t>2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0.5% – 10%. Rozsah možných koncentrací 0</w:t>
            </w:r>
            <w:r w:rsidRPr="002332D2">
              <w:rPr>
                <w:rFonts w:asciiTheme="majorHAnsi" w:hAnsiTheme="majorHAnsi"/>
                <w:sz w:val="24"/>
                <w:szCs w:val="24"/>
                <w:vertAlign w:val="subscript"/>
              </w:rPr>
              <w:t>2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0.1% – 21%.</w:t>
            </w:r>
          </w:p>
          <w:p w:rsidR="00635698" w:rsidRPr="00F5046E" w:rsidRDefault="00635698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Redukční ventil na tlakovou lahev s CO</w:t>
            </w:r>
            <w:r w:rsidRPr="00635698">
              <w:rPr>
                <w:rFonts w:asciiTheme="majorHAnsi" w:hAnsiTheme="majorHAnsi"/>
                <w:sz w:val="24"/>
                <w:szCs w:val="24"/>
                <w:vertAlign w:val="subscript"/>
              </w:rPr>
              <w:t>2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F5046E" w:rsidRPr="00F5046E" w:rsidRDefault="00F5046E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5046E">
              <w:rPr>
                <w:rFonts w:asciiTheme="majorHAnsi" w:hAnsiTheme="majorHAnsi"/>
                <w:sz w:val="24"/>
                <w:szCs w:val="24"/>
              </w:rPr>
              <w:t xml:space="preserve">Automatické otevírání víček destiček </w:t>
            </w:r>
            <w:r w:rsidR="00635698">
              <w:rPr>
                <w:rFonts w:asciiTheme="majorHAnsi" w:hAnsiTheme="majorHAnsi"/>
                <w:sz w:val="24"/>
                <w:szCs w:val="24"/>
              </w:rPr>
              <w:t>uvnitř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635698">
              <w:rPr>
                <w:rFonts w:asciiTheme="majorHAnsi" w:hAnsiTheme="majorHAnsi"/>
                <w:sz w:val="24"/>
                <w:szCs w:val="24"/>
              </w:rPr>
              <w:t>čtečky.</w:t>
            </w:r>
          </w:p>
          <w:p w:rsidR="00F5046E" w:rsidRPr="00F5046E" w:rsidRDefault="00635698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Kazeta na ochranu 6j destiček proti </w:t>
            </w:r>
            <w:r w:rsidR="002332D2">
              <w:rPr>
                <w:rFonts w:asciiTheme="majorHAnsi" w:hAnsiTheme="majorHAnsi"/>
                <w:sz w:val="24"/>
                <w:szCs w:val="24"/>
              </w:rPr>
              <w:t>odparu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F5046E" w:rsidRPr="00F5046E" w:rsidRDefault="00F5046E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5046E">
              <w:rPr>
                <w:rFonts w:asciiTheme="majorHAnsi" w:hAnsiTheme="majorHAnsi"/>
                <w:sz w:val="24"/>
                <w:szCs w:val="24"/>
              </w:rPr>
              <w:t>2 dávkovací injektory</w:t>
            </w:r>
            <w:r w:rsidR="00635698">
              <w:rPr>
                <w:rFonts w:asciiTheme="majorHAnsi" w:hAnsiTheme="majorHAnsi"/>
                <w:sz w:val="24"/>
                <w:szCs w:val="24"/>
              </w:rPr>
              <w:t>,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 xml:space="preserve"> včetně míchání a ohřevu, velikost </w:t>
            </w:r>
            <w:proofErr w:type="spellStart"/>
            <w:r w:rsidRPr="00F5046E">
              <w:rPr>
                <w:rFonts w:asciiTheme="majorHAnsi" w:hAnsiTheme="majorHAnsi"/>
                <w:sz w:val="24"/>
                <w:szCs w:val="24"/>
              </w:rPr>
              <w:t>syringí</w:t>
            </w:r>
            <w:proofErr w:type="spellEnd"/>
            <w:r w:rsidRPr="00F5046E">
              <w:rPr>
                <w:rFonts w:asciiTheme="majorHAnsi" w:hAnsiTheme="majorHAnsi"/>
                <w:sz w:val="24"/>
                <w:szCs w:val="24"/>
              </w:rPr>
              <w:t xml:space="preserve"> 1,0 </w:t>
            </w:r>
            <w:r w:rsidR="00635698">
              <w:rPr>
                <w:rFonts w:asciiTheme="majorHAnsi" w:hAnsiTheme="majorHAnsi"/>
                <w:sz w:val="24"/>
                <w:szCs w:val="24"/>
              </w:rPr>
              <w:t>a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 xml:space="preserve"> 2,5 ml</w:t>
            </w:r>
            <w:r w:rsidR="00635698">
              <w:rPr>
                <w:rFonts w:asciiTheme="majorHAnsi" w:hAnsiTheme="majorHAnsi"/>
                <w:sz w:val="24"/>
                <w:szCs w:val="24"/>
              </w:rPr>
              <w:t>.</w:t>
            </w:r>
            <w:r w:rsidR="002332D2">
              <w:rPr>
                <w:rFonts w:asciiTheme="majorHAnsi" w:hAnsiTheme="majorHAnsi"/>
                <w:sz w:val="24"/>
                <w:szCs w:val="24"/>
              </w:rPr>
              <w:t xml:space="preserve"> Rychlost pumpy min 100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μL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/sec, minimální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injektovatelný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 objem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max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 5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μL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, škálovatelnost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injektovatelného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 objemu nejméně po 1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μL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. Mrtvý objem injektoru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max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 100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μL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. Chyba v určení objemu injektovaného roztoku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max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 xml:space="preserve"> 0.5% při 450 </w:t>
            </w:r>
            <w:proofErr w:type="spellStart"/>
            <w:r w:rsidR="002332D2">
              <w:rPr>
                <w:rFonts w:asciiTheme="majorHAnsi" w:hAnsiTheme="majorHAnsi"/>
                <w:sz w:val="24"/>
                <w:szCs w:val="24"/>
              </w:rPr>
              <w:t>μL</w:t>
            </w:r>
            <w:proofErr w:type="spellEnd"/>
            <w:r w:rsidR="002332D2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F5046E" w:rsidRPr="00F5046E" w:rsidRDefault="00F5046E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F5046E">
              <w:rPr>
                <w:rFonts w:asciiTheme="majorHAnsi" w:hAnsiTheme="majorHAnsi"/>
                <w:sz w:val="24"/>
                <w:szCs w:val="24"/>
              </w:rPr>
              <w:lastRenderedPageBreak/>
              <w:t>Termostatování</w:t>
            </w:r>
            <w:proofErr w:type="spellEnd"/>
            <w:r w:rsidRPr="00F5046E">
              <w:rPr>
                <w:rFonts w:asciiTheme="majorHAnsi" w:hAnsiTheme="majorHAnsi"/>
                <w:sz w:val="24"/>
                <w:szCs w:val="24"/>
              </w:rPr>
              <w:t xml:space="preserve"> +3</w:t>
            </w:r>
            <w:r w:rsidR="0063569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635698" w:rsidRPr="00F5046E">
              <w:rPr>
                <w:rFonts w:asciiTheme="majorHAnsi" w:hAnsiTheme="majorHAnsi"/>
                <w:sz w:val="24"/>
                <w:szCs w:val="24"/>
              </w:rPr>
              <w:t>°C</w:t>
            </w:r>
            <w:r w:rsidRPr="00F5046E">
              <w:rPr>
                <w:rFonts w:asciiTheme="majorHAnsi" w:hAnsiTheme="majorHAnsi"/>
                <w:sz w:val="24"/>
                <w:szCs w:val="24"/>
              </w:rPr>
              <w:t xml:space="preserve"> až +42 °C</w:t>
            </w:r>
            <w:r w:rsidR="00635698">
              <w:rPr>
                <w:rFonts w:asciiTheme="majorHAnsi" w:hAnsiTheme="majorHAnsi"/>
                <w:sz w:val="24"/>
                <w:szCs w:val="24"/>
              </w:rPr>
              <w:t xml:space="preserve"> oproti teplotě okolí</w:t>
            </w:r>
            <w:r w:rsidR="002332D2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F5046E" w:rsidRPr="00F5046E" w:rsidRDefault="00F5046E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5046E">
              <w:rPr>
                <w:rFonts w:asciiTheme="majorHAnsi" w:hAnsiTheme="majorHAnsi"/>
                <w:sz w:val="24"/>
                <w:szCs w:val="24"/>
              </w:rPr>
              <w:t>Třepání destiček</w:t>
            </w:r>
            <w:r w:rsidR="002332D2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F5046E" w:rsidRPr="00F5046E" w:rsidRDefault="002332D2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Ovládací</w:t>
            </w:r>
            <w:r w:rsidR="00F5046E" w:rsidRPr="00F5046E">
              <w:rPr>
                <w:rFonts w:asciiTheme="majorHAnsi" w:hAnsiTheme="majorHAnsi"/>
                <w:sz w:val="24"/>
                <w:szCs w:val="24"/>
              </w:rPr>
              <w:t xml:space="preserve"> software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F5046E" w:rsidRPr="00F5046E" w:rsidRDefault="00F5046E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5046E">
              <w:rPr>
                <w:rFonts w:asciiTheme="majorHAnsi" w:hAnsiTheme="majorHAnsi"/>
                <w:sz w:val="24"/>
                <w:szCs w:val="24"/>
              </w:rPr>
              <w:t xml:space="preserve">Záruka </w:t>
            </w:r>
            <w:r w:rsidR="00637A41">
              <w:rPr>
                <w:rFonts w:ascii="Calibri" w:hAnsi="Calibri" w:cs="Calibri"/>
                <w:sz w:val="24"/>
                <w:szCs w:val="24"/>
              </w:rPr>
              <w:t>≥</w:t>
            </w:r>
            <w:r w:rsidR="00E70D1A">
              <w:rPr>
                <w:rFonts w:asciiTheme="majorHAnsi" w:hAnsiTheme="majorHAnsi"/>
                <w:sz w:val="24"/>
                <w:szCs w:val="24"/>
              </w:rPr>
              <w:t>24 měsíců</w:t>
            </w:r>
            <w:bookmarkStart w:id="0" w:name="_GoBack"/>
            <w:bookmarkEnd w:id="0"/>
          </w:p>
          <w:p w:rsidR="00F5046E" w:rsidRDefault="002332D2" w:rsidP="00F5046E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Počítač pro ovládání zařízení, kompatibilní s programovým vybavením laboratoře</w:t>
            </w:r>
            <w:r w:rsidR="00F5046E" w:rsidRPr="00F5046E">
              <w:rPr>
                <w:rFonts w:asciiTheme="majorHAnsi" w:hAnsiTheme="majorHAnsi"/>
                <w:sz w:val="24"/>
                <w:szCs w:val="24"/>
              </w:rPr>
              <w:t xml:space="preserve"> (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procesor </w:t>
            </w:r>
            <w:proofErr w:type="spellStart"/>
            <w:r w:rsidR="00F5046E" w:rsidRPr="00F5046E">
              <w:rPr>
                <w:rFonts w:asciiTheme="majorHAnsi" w:hAnsiTheme="majorHAnsi"/>
                <w:sz w:val="24"/>
                <w:szCs w:val="24"/>
              </w:rPr>
              <w:t>Core</w:t>
            </w:r>
            <w:proofErr w:type="spellEnd"/>
            <w:r w:rsidR="00F5046E" w:rsidRPr="00F5046E">
              <w:rPr>
                <w:rFonts w:asciiTheme="majorHAnsi" w:hAnsiTheme="majorHAnsi"/>
                <w:sz w:val="24"/>
                <w:szCs w:val="24"/>
              </w:rPr>
              <w:t xml:space="preserve"> i7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nebo obdobný</w:t>
            </w:r>
            <w:r w:rsidR="00F5046E" w:rsidRPr="00F5046E">
              <w:rPr>
                <w:rFonts w:asciiTheme="majorHAnsi" w:hAnsiTheme="majorHAnsi"/>
                <w:sz w:val="24"/>
                <w:szCs w:val="24"/>
              </w:rPr>
              <w:t>, 16 GB RAM, 24" monitor, myš, klávesnice, MS Win</w:t>
            </w:r>
            <w:r w:rsidR="00376961">
              <w:rPr>
                <w:rFonts w:asciiTheme="majorHAnsi" w:hAnsiTheme="majorHAnsi"/>
                <w:sz w:val="24"/>
                <w:szCs w:val="24"/>
              </w:rPr>
              <w:t>dows, MS Office).</w:t>
            </w:r>
          </w:p>
          <w:p w:rsidR="00376961" w:rsidRPr="00376961" w:rsidRDefault="00376961" w:rsidP="004016EC">
            <w:pPr>
              <w:pStyle w:val="Odstavecseseznamem"/>
              <w:numPr>
                <w:ilvl w:val="1"/>
                <w:numId w:val="13"/>
              </w:num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376961">
              <w:rPr>
                <w:rFonts w:asciiTheme="majorHAnsi" w:hAnsiTheme="majorHAnsi"/>
                <w:sz w:val="24"/>
                <w:szCs w:val="24"/>
              </w:rPr>
              <w:t xml:space="preserve">Možnost rozšíření přístroje nejméně o tyto funkce, či moduly: měření absorbance a luminiscence v destičkách formátu 1536 jamek, měření fluorescenční polarizace, volba vlnových délek monochromátorem, měření pomocí </w:t>
            </w:r>
            <w:proofErr w:type="spellStart"/>
            <w:r w:rsidRPr="00376961">
              <w:rPr>
                <w:rFonts w:asciiTheme="majorHAnsi" w:hAnsiTheme="majorHAnsi"/>
                <w:sz w:val="24"/>
                <w:szCs w:val="24"/>
              </w:rPr>
              <w:t>Alpha</w:t>
            </w:r>
            <w:proofErr w:type="spellEnd"/>
            <w:r w:rsidRPr="00376961">
              <w:rPr>
                <w:rFonts w:asciiTheme="majorHAnsi" w:hAnsiTheme="majorHAnsi"/>
                <w:sz w:val="24"/>
                <w:szCs w:val="24"/>
              </w:rPr>
              <w:t xml:space="preserve"> technologie, aktivní chlazení měřícího prostoru, měření objemů vzorků od </w:t>
            </w:r>
            <w:r w:rsidRPr="00376961">
              <w:rPr>
                <w:rFonts w:ascii="Calibri" w:hAnsi="Calibri" w:cs="Calibri"/>
                <w:sz w:val="24"/>
                <w:szCs w:val="24"/>
              </w:rPr>
              <w:t>≤</w:t>
            </w:r>
            <w:r w:rsidRPr="00376961">
              <w:rPr>
                <w:rFonts w:asciiTheme="majorHAnsi" w:hAnsiTheme="majorHAnsi"/>
                <w:sz w:val="24"/>
                <w:szCs w:val="24"/>
              </w:rPr>
              <w:t>2 µl, nejméně 10 vzorků najednou,           automatický podavač desti</w:t>
            </w:r>
            <w:r>
              <w:rPr>
                <w:rFonts w:asciiTheme="majorHAnsi" w:hAnsiTheme="majorHAnsi"/>
                <w:sz w:val="24"/>
                <w:szCs w:val="24"/>
              </w:rPr>
              <w:t>ček se zásobníkem pro nejméně 30 destiček.</w:t>
            </w:r>
          </w:p>
          <w:p w:rsidR="00845369" w:rsidRPr="00E60AA2" w:rsidRDefault="00D61DAD" w:rsidP="0099182D">
            <w:pPr>
              <w:spacing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E60AA2">
              <w:rPr>
                <w:rFonts w:asciiTheme="majorHAnsi" w:hAnsiTheme="majorHAnsi"/>
                <w:sz w:val="24"/>
                <w:szCs w:val="24"/>
              </w:rPr>
              <w:t xml:space="preserve">V ceně dovoz, vynesení do 3. patra (1,5 patra po schodech), </w:t>
            </w:r>
            <w:r w:rsidR="009E66A1" w:rsidRPr="00E60AA2">
              <w:rPr>
                <w:rFonts w:asciiTheme="majorHAnsi" w:hAnsiTheme="majorHAnsi"/>
                <w:sz w:val="24"/>
                <w:szCs w:val="24"/>
              </w:rPr>
              <w:t>instalace</w:t>
            </w:r>
            <w:r w:rsidR="00D4475E">
              <w:rPr>
                <w:rFonts w:asciiTheme="majorHAnsi" w:hAnsiTheme="majorHAnsi"/>
                <w:sz w:val="24"/>
                <w:szCs w:val="24"/>
              </w:rPr>
              <w:t xml:space="preserve"> v místnosti 311, </w:t>
            </w:r>
            <w:r w:rsidR="009E66A1" w:rsidRPr="00E60AA2">
              <w:rPr>
                <w:rFonts w:asciiTheme="majorHAnsi" w:hAnsiTheme="majorHAnsi"/>
                <w:sz w:val="24"/>
                <w:szCs w:val="24"/>
              </w:rPr>
              <w:t>za</w:t>
            </w:r>
            <w:r w:rsidRPr="00E60AA2">
              <w:rPr>
                <w:rFonts w:asciiTheme="majorHAnsi" w:hAnsiTheme="majorHAnsi"/>
                <w:sz w:val="24"/>
                <w:szCs w:val="24"/>
              </w:rPr>
              <w:t xml:space="preserve">školení, nejméně </w:t>
            </w:r>
            <w:r w:rsidR="0099182D">
              <w:rPr>
                <w:rFonts w:asciiTheme="majorHAnsi" w:hAnsiTheme="majorHAnsi"/>
                <w:sz w:val="24"/>
                <w:szCs w:val="24"/>
              </w:rPr>
              <w:t>24 měsíců</w:t>
            </w:r>
            <w:r w:rsidRPr="00E60AA2">
              <w:rPr>
                <w:rFonts w:asciiTheme="majorHAnsi" w:hAnsiTheme="majorHAnsi"/>
                <w:sz w:val="24"/>
                <w:szCs w:val="24"/>
              </w:rPr>
              <w:t xml:space="preserve"> záruka</w:t>
            </w:r>
            <w:r w:rsidR="00845369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</w:tr>
      <w:tr w:rsidR="00AB482C" w:rsidRPr="004E3276" w:rsidTr="00A83070">
        <w:trPr>
          <w:trHeight w:val="822"/>
        </w:trPr>
        <w:tc>
          <w:tcPr>
            <w:tcW w:w="1531" w:type="pct"/>
            <w:gridSpan w:val="3"/>
            <w:tcBorders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83070" w:rsidRPr="004E3276" w:rsidRDefault="00A83070" w:rsidP="00A83070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 w:rsidRPr="004E3276">
              <w:rPr>
                <w:rFonts w:asciiTheme="majorHAnsi" w:hAnsiTheme="majorHAnsi" w:cs="Tahoma"/>
                <w:sz w:val="24"/>
                <w:szCs w:val="24"/>
              </w:rPr>
              <w:lastRenderedPageBreak/>
              <w:t>Hlavní účely využití</w:t>
            </w:r>
          </w:p>
        </w:tc>
        <w:tc>
          <w:tcPr>
            <w:tcW w:w="3469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B482C" w:rsidRPr="004E3276" w:rsidRDefault="00637A41" w:rsidP="00D4475E">
            <w:pPr>
              <w:spacing w:before="40" w:after="40"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V</w:t>
            </w:r>
            <w:r w:rsidRPr="00637A41">
              <w:rPr>
                <w:rFonts w:asciiTheme="majorHAnsi" w:hAnsiTheme="majorHAnsi"/>
                <w:sz w:val="24"/>
                <w:szCs w:val="24"/>
              </w:rPr>
              <w:t xml:space="preserve">ýuka metodik měření absorbance, fluorescence a </w:t>
            </w:r>
            <w:proofErr w:type="spellStart"/>
            <w:r w:rsidRPr="00637A41">
              <w:rPr>
                <w:rFonts w:asciiTheme="majorHAnsi" w:hAnsiTheme="majorHAnsi"/>
                <w:sz w:val="24"/>
                <w:szCs w:val="24"/>
              </w:rPr>
              <w:t>luminescence</w:t>
            </w:r>
            <w:proofErr w:type="spellEnd"/>
            <w:r w:rsidRPr="00637A41">
              <w:rPr>
                <w:rFonts w:asciiTheme="majorHAnsi" w:hAnsiTheme="majorHAnsi"/>
                <w:sz w:val="24"/>
                <w:szCs w:val="24"/>
              </w:rPr>
              <w:t xml:space="preserve"> na izolovaných proteinech a buněčných kulturách</w:t>
            </w:r>
          </w:p>
        </w:tc>
      </w:tr>
    </w:tbl>
    <w:p w:rsidR="004D020B" w:rsidRPr="004E3276" w:rsidRDefault="004D020B" w:rsidP="00AB482C">
      <w:pPr>
        <w:pStyle w:val="Zkladntext"/>
        <w:tabs>
          <w:tab w:val="left" w:pos="4500"/>
          <w:tab w:val="right" w:leader="dot" w:pos="8505"/>
        </w:tabs>
        <w:spacing w:before="120" w:after="120"/>
        <w:jc w:val="right"/>
        <w:rPr>
          <w:rFonts w:asciiTheme="majorHAnsi" w:hAnsiTheme="majorHAnsi" w:cs="Arial"/>
          <w:color w:val="000000"/>
          <w:szCs w:val="24"/>
        </w:rPr>
      </w:pPr>
    </w:p>
    <w:sectPr w:rsidR="004D020B" w:rsidRPr="004E3276" w:rsidSect="00AB482C">
      <w:headerReference w:type="default" r:id="rId8"/>
      <w:footerReference w:type="default" r:id="rId9"/>
      <w:pgSz w:w="11920" w:h="16840"/>
      <w:pgMar w:top="1040" w:right="1300" w:bottom="900" w:left="1300" w:header="853" w:footer="71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E91" w:rsidRDefault="004E1E91">
      <w:pPr>
        <w:spacing w:after="0" w:line="240" w:lineRule="auto"/>
      </w:pPr>
      <w:r>
        <w:separator/>
      </w:r>
    </w:p>
  </w:endnote>
  <w:endnote w:type="continuationSeparator" w:id="0">
    <w:p w:rsidR="004E1E91" w:rsidRDefault="004E1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96C" w:rsidRDefault="008B596C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E91" w:rsidRDefault="004E1E91">
      <w:pPr>
        <w:spacing w:after="0" w:line="240" w:lineRule="auto"/>
      </w:pPr>
      <w:r>
        <w:separator/>
      </w:r>
    </w:p>
  </w:footnote>
  <w:footnote w:type="continuationSeparator" w:id="0">
    <w:p w:rsidR="004E1E91" w:rsidRDefault="004E1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96C" w:rsidRDefault="008B596C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F012C"/>
    <w:multiLevelType w:val="hybridMultilevel"/>
    <w:tmpl w:val="E5826492"/>
    <w:lvl w:ilvl="0" w:tplc="B9A0C6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F1C0F"/>
    <w:multiLevelType w:val="hybridMultilevel"/>
    <w:tmpl w:val="D0BAE5FE"/>
    <w:lvl w:ilvl="0" w:tplc="89C61C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27017"/>
    <w:multiLevelType w:val="hybridMultilevel"/>
    <w:tmpl w:val="D8FAAE8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D016D5"/>
    <w:multiLevelType w:val="hybridMultilevel"/>
    <w:tmpl w:val="DCD807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72F08"/>
    <w:multiLevelType w:val="hybridMultilevel"/>
    <w:tmpl w:val="EF4A9008"/>
    <w:lvl w:ilvl="0" w:tplc="7AE4E5C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9B373F"/>
    <w:multiLevelType w:val="hybridMultilevel"/>
    <w:tmpl w:val="772AFAA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F449C2"/>
    <w:multiLevelType w:val="hybridMultilevel"/>
    <w:tmpl w:val="DCD807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E5ACA"/>
    <w:multiLevelType w:val="hybridMultilevel"/>
    <w:tmpl w:val="94F28F02"/>
    <w:lvl w:ilvl="0" w:tplc="7AE4E5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608A7"/>
    <w:multiLevelType w:val="hybridMultilevel"/>
    <w:tmpl w:val="2E6680F6"/>
    <w:lvl w:ilvl="0" w:tplc="04050017">
      <w:start w:val="1"/>
      <w:numFmt w:val="lowerLetter"/>
      <w:lvlText w:val="%1)"/>
      <w:lvlJc w:val="left"/>
      <w:pPr>
        <w:ind w:left="1514" w:hanging="360"/>
      </w:p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 w15:restartNumberingAfterBreak="0">
    <w:nsid w:val="47624C3B"/>
    <w:multiLevelType w:val="hybridMultilevel"/>
    <w:tmpl w:val="8CC87474"/>
    <w:lvl w:ilvl="0" w:tplc="AD5AD0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BC296D"/>
    <w:multiLevelType w:val="hybridMultilevel"/>
    <w:tmpl w:val="BA3C34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456C0"/>
    <w:multiLevelType w:val="hybridMultilevel"/>
    <w:tmpl w:val="8BDC0A2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64C07"/>
    <w:multiLevelType w:val="hybridMultilevel"/>
    <w:tmpl w:val="552A961C"/>
    <w:lvl w:ilvl="0" w:tplc="4D1CA5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2A22BDF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896C7E"/>
    <w:multiLevelType w:val="multilevel"/>
    <w:tmpl w:val="B58C6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2983" w:hanging="432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/>
        <w:sz w:val="19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/>
        <w:sz w:val="19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2A4744F"/>
    <w:multiLevelType w:val="multilevel"/>
    <w:tmpl w:val="38964D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2983" w:hanging="432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/>
        <w:sz w:val="19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/>
        <w:sz w:val="19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A19182F"/>
    <w:multiLevelType w:val="hybridMultilevel"/>
    <w:tmpl w:val="0A1E74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13321F"/>
    <w:multiLevelType w:val="hybridMultilevel"/>
    <w:tmpl w:val="3958718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3"/>
  </w:num>
  <w:num w:numId="5">
    <w:abstractNumId w:val="11"/>
  </w:num>
  <w:num w:numId="6">
    <w:abstractNumId w:val="9"/>
  </w:num>
  <w:num w:numId="7">
    <w:abstractNumId w:val="4"/>
  </w:num>
  <w:num w:numId="8">
    <w:abstractNumId w:val="15"/>
  </w:num>
  <w:num w:numId="9">
    <w:abstractNumId w:val="0"/>
  </w:num>
  <w:num w:numId="10">
    <w:abstractNumId w:val="16"/>
  </w:num>
  <w:num w:numId="11">
    <w:abstractNumId w:val="5"/>
  </w:num>
  <w:num w:numId="12">
    <w:abstractNumId w:val="2"/>
  </w:num>
  <w:num w:numId="13">
    <w:abstractNumId w:val="1"/>
  </w:num>
  <w:num w:numId="14">
    <w:abstractNumId w:val="14"/>
  </w:num>
  <w:num w:numId="15">
    <w:abstractNumId w:val="8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C99"/>
    <w:rsid w:val="00024632"/>
    <w:rsid w:val="0004698A"/>
    <w:rsid w:val="00082B65"/>
    <w:rsid w:val="00090465"/>
    <w:rsid w:val="00091715"/>
    <w:rsid w:val="000B74CE"/>
    <w:rsid w:val="000C1AED"/>
    <w:rsid w:val="000C7E34"/>
    <w:rsid w:val="000D231A"/>
    <w:rsid w:val="000E6F4D"/>
    <w:rsid w:val="000F779E"/>
    <w:rsid w:val="001112A6"/>
    <w:rsid w:val="0014153E"/>
    <w:rsid w:val="001678BE"/>
    <w:rsid w:val="001950F1"/>
    <w:rsid w:val="001C11AB"/>
    <w:rsid w:val="001D25BF"/>
    <w:rsid w:val="00214A20"/>
    <w:rsid w:val="00222B56"/>
    <w:rsid w:val="002300EA"/>
    <w:rsid w:val="002332D2"/>
    <w:rsid w:val="00235811"/>
    <w:rsid w:val="00274A59"/>
    <w:rsid w:val="002A7AA8"/>
    <w:rsid w:val="002D3819"/>
    <w:rsid w:val="002E7574"/>
    <w:rsid w:val="0033583E"/>
    <w:rsid w:val="0035354E"/>
    <w:rsid w:val="00366893"/>
    <w:rsid w:val="00376961"/>
    <w:rsid w:val="00376ABA"/>
    <w:rsid w:val="00385BBD"/>
    <w:rsid w:val="00392400"/>
    <w:rsid w:val="003B3076"/>
    <w:rsid w:val="003C0A8D"/>
    <w:rsid w:val="003C4A99"/>
    <w:rsid w:val="003E7FDF"/>
    <w:rsid w:val="0043753E"/>
    <w:rsid w:val="004464F8"/>
    <w:rsid w:val="00485664"/>
    <w:rsid w:val="004C58D7"/>
    <w:rsid w:val="004C7CDF"/>
    <w:rsid w:val="004D020B"/>
    <w:rsid w:val="004E1E91"/>
    <w:rsid w:val="004E3276"/>
    <w:rsid w:val="00536A41"/>
    <w:rsid w:val="005469EB"/>
    <w:rsid w:val="005739CD"/>
    <w:rsid w:val="005B7FCC"/>
    <w:rsid w:val="005C2DFE"/>
    <w:rsid w:val="005F02CF"/>
    <w:rsid w:val="005F1842"/>
    <w:rsid w:val="00606628"/>
    <w:rsid w:val="00621256"/>
    <w:rsid w:val="00635698"/>
    <w:rsid w:val="00637A41"/>
    <w:rsid w:val="006506D9"/>
    <w:rsid w:val="00693769"/>
    <w:rsid w:val="0069635E"/>
    <w:rsid w:val="006A059F"/>
    <w:rsid w:val="006D2A4F"/>
    <w:rsid w:val="006D7A0E"/>
    <w:rsid w:val="00743CB5"/>
    <w:rsid w:val="00756F38"/>
    <w:rsid w:val="0076222B"/>
    <w:rsid w:val="00767DD5"/>
    <w:rsid w:val="00794CA0"/>
    <w:rsid w:val="007A4452"/>
    <w:rsid w:val="007E69EE"/>
    <w:rsid w:val="008109A1"/>
    <w:rsid w:val="00814242"/>
    <w:rsid w:val="00822404"/>
    <w:rsid w:val="00844FF5"/>
    <w:rsid w:val="00845369"/>
    <w:rsid w:val="008722C3"/>
    <w:rsid w:val="0089497E"/>
    <w:rsid w:val="008B596C"/>
    <w:rsid w:val="008C4E4C"/>
    <w:rsid w:val="008E04B6"/>
    <w:rsid w:val="00947359"/>
    <w:rsid w:val="0095751A"/>
    <w:rsid w:val="009771DF"/>
    <w:rsid w:val="0099182D"/>
    <w:rsid w:val="009A38CF"/>
    <w:rsid w:val="009B0B3F"/>
    <w:rsid w:val="009B3A51"/>
    <w:rsid w:val="009D10EA"/>
    <w:rsid w:val="009D67C6"/>
    <w:rsid w:val="009E66A1"/>
    <w:rsid w:val="00A0161B"/>
    <w:rsid w:val="00A106A3"/>
    <w:rsid w:val="00A83070"/>
    <w:rsid w:val="00A838CA"/>
    <w:rsid w:val="00A911DF"/>
    <w:rsid w:val="00AB482C"/>
    <w:rsid w:val="00AE3E7E"/>
    <w:rsid w:val="00B4097A"/>
    <w:rsid w:val="00B41CD7"/>
    <w:rsid w:val="00B54AA2"/>
    <w:rsid w:val="00B63524"/>
    <w:rsid w:val="00B95C99"/>
    <w:rsid w:val="00BA5ECB"/>
    <w:rsid w:val="00BE302E"/>
    <w:rsid w:val="00BF09F7"/>
    <w:rsid w:val="00C13B55"/>
    <w:rsid w:val="00C16D9D"/>
    <w:rsid w:val="00C224FB"/>
    <w:rsid w:val="00C33616"/>
    <w:rsid w:val="00C43352"/>
    <w:rsid w:val="00CC7F19"/>
    <w:rsid w:val="00CD52B6"/>
    <w:rsid w:val="00D073E4"/>
    <w:rsid w:val="00D27C70"/>
    <w:rsid w:val="00D4475E"/>
    <w:rsid w:val="00D517D4"/>
    <w:rsid w:val="00D61DAD"/>
    <w:rsid w:val="00D91BC2"/>
    <w:rsid w:val="00DA1A2D"/>
    <w:rsid w:val="00DA634B"/>
    <w:rsid w:val="00DC1F65"/>
    <w:rsid w:val="00DC5871"/>
    <w:rsid w:val="00E061F8"/>
    <w:rsid w:val="00E22B98"/>
    <w:rsid w:val="00E56F0E"/>
    <w:rsid w:val="00E60AA2"/>
    <w:rsid w:val="00E6298A"/>
    <w:rsid w:val="00E70D1A"/>
    <w:rsid w:val="00E81678"/>
    <w:rsid w:val="00F1684D"/>
    <w:rsid w:val="00F16A21"/>
    <w:rsid w:val="00F5046E"/>
    <w:rsid w:val="00F56586"/>
    <w:rsid w:val="00F65924"/>
    <w:rsid w:val="00F97340"/>
    <w:rsid w:val="00FB42A3"/>
    <w:rsid w:val="00FC090D"/>
    <w:rsid w:val="00FE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FF9627A"/>
  <w15:docId w15:val="{AA491772-3CCB-4818-9B11-695635F8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C587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95C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95C99"/>
  </w:style>
  <w:style w:type="paragraph" w:styleId="Zpat">
    <w:name w:val="footer"/>
    <w:basedOn w:val="Normln"/>
    <w:link w:val="ZpatChar"/>
    <w:uiPriority w:val="99"/>
    <w:unhideWhenUsed/>
    <w:rsid w:val="00B95C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95C99"/>
  </w:style>
  <w:style w:type="character" w:styleId="Hypertextovodkaz">
    <w:name w:val="Hyperlink"/>
    <w:basedOn w:val="Standardnpsmoodstavce"/>
    <w:uiPriority w:val="99"/>
    <w:unhideWhenUsed/>
    <w:rsid w:val="000C1AED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D10EA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rsid w:val="00AB482C"/>
    <w:pPr>
      <w:jc w:val="center"/>
    </w:pPr>
    <w:rPr>
      <w:rFonts w:ascii="Verdana" w:eastAsia="Times New Roman" w:hAnsi="Verdana" w:cs="Times New Roman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AB482C"/>
    <w:rPr>
      <w:rFonts w:ascii="Verdana" w:eastAsia="Times New Roman" w:hAnsi="Verdana" w:cs="Times New Roman"/>
      <w:sz w:val="24"/>
      <w:szCs w:val="20"/>
    </w:rPr>
  </w:style>
  <w:style w:type="paragraph" w:customStyle="1" w:styleId="smlouvaheading2">
    <w:name w:val="smlouva heading 2"/>
    <w:basedOn w:val="Normln"/>
    <w:qFormat/>
    <w:rsid w:val="009E66A1"/>
    <w:pPr>
      <w:tabs>
        <w:tab w:val="left" w:pos="794"/>
      </w:tabs>
      <w:spacing w:before="120" w:after="0" w:line="240" w:lineRule="auto"/>
      <w:jc w:val="both"/>
    </w:pPr>
    <w:rPr>
      <w:rFonts w:ascii="Arial" w:eastAsia="Times New Roman" w:hAnsi="Arial" w:cs="Times New Roman"/>
      <w:color w:val="000000"/>
      <w:lang w:eastAsia="en-US"/>
    </w:rPr>
  </w:style>
  <w:style w:type="paragraph" w:customStyle="1" w:styleId="BodyText1">
    <w:name w:val="Body Text1"/>
    <w:qFormat/>
    <w:rsid w:val="009B3A51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48"/>
      <w:lang w:eastAsia="en-US"/>
    </w:rPr>
  </w:style>
  <w:style w:type="paragraph" w:customStyle="1" w:styleId="smlouvaheading1">
    <w:name w:val="smlouva heading 1"/>
    <w:next w:val="smlouvaheading2"/>
    <w:qFormat/>
    <w:rsid w:val="009B3A51"/>
    <w:pPr>
      <w:tabs>
        <w:tab w:val="left" w:pos="794"/>
      </w:tabs>
      <w:spacing w:before="240" w:after="240" w:line="240" w:lineRule="auto"/>
      <w:jc w:val="both"/>
    </w:pPr>
    <w:rPr>
      <w:rFonts w:ascii="Arial" w:eastAsia="Times New Roman" w:hAnsi="Arial" w:cs="Times New Roman"/>
      <w:b/>
      <w:caps/>
      <w:noProof/>
      <w:color w:val="000000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1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16EA2D7-204C-47B1-88FB-B22165D3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707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Jaromir.Chlapec@lf3.cuni.cz</dc:creator>
  <cp:lastModifiedBy>Pavel Šmolík</cp:lastModifiedBy>
  <cp:revision>5</cp:revision>
  <cp:lastPrinted>2019-08-22T12:18:00Z</cp:lastPrinted>
  <dcterms:created xsi:type="dcterms:W3CDTF">2020-01-27T09:00:00Z</dcterms:created>
  <dcterms:modified xsi:type="dcterms:W3CDTF">2020-02-24T09:55:00Z</dcterms:modified>
</cp:coreProperties>
</file>